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spacing w:after="165"/>
        <w:jc w:val="center"/>
        <w:rPr>
          <w:sz w:val="48"/>
        </w:rPr>
      </w:pPr>
      <w:r>
        <w:rPr>
          <w:sz w:val="48"/>
        </w:rPr>
        <w:t xml:space="preserve">Hang, a </w:t>
      </w:r>
      <w:r>
        <w:rPr>
          <w:sz w:val="44"/>
          <w:szCs w:val="44"/>
        </w:rPr>
        <w:t>hangtalanokért</w:t>
      </w:r>
      <w:r>
        <w:rPr>
          <w:sz w:val="48"/>
        </w:rPr>
        <w:t xml:space="preserve"> Állatmentő Alapítvány</w:t>
      </w:r>
    </w:p>
    <w:p>
      <w:pPr>
        <w:pStyle w:val="style66"/>
        <w:spacing w:after="165"/>
        <w:jc w:val="center"/>
        <w:rPr>
          <w:sz w:val="40"/>
          <w:szCs w:val="40"/>
        </w:rPr>
      </w:pPr>
      <w:r>
        <w:rPr>
          <w:sz w:val="40"/>
          <w:szCs w:val="40"/>
        </w:rPr>
        <w:t>Örökbefogadási szerződés</w:t>
      </w:r>
    </w:p>
    <w:p>
      <w:pPr>
        <w:pStyle w:val="style66"/>
        <w:spacing w:after="0"/>
        <w:rPr/>
      </w:pPr>
    </w:p>
    <w:p>
      <w:pPr>
        <w:pStyle w:val="style66"/>
        <w:spacing w:after="0"/>
        <w:rPr/>
      </w:pPr>
      <w:r>
        <w:t>Alulírott:……………………………………………………………………..........….,</w:t>
      </w:r>
    </w:p>
    <w:p>
      <w:pPr>
        <w:pStyle w:val="style66"/>
        <w:spacing w:after="0"/>
        <w:rPr/>
      </w:pPr>
      <w:r>
        <w:t>Személyi igazolvány szám:……….……………………..…………............................</w:t>
      </w:r>
    </w:p>
    <w:p>
      <w:pPr>
        <w:pStyle w:val="style66"/>
        <w:spacing w:after="0"/>
        <w:rPr/>
      </w:pPr>
      <w:r>
        <w:t>Lakcím: (ahol a kutyát tartani fogja)</w:t>
      </w:r>
    </w:p>
    <w:p>
      <w:pPr>
        <w:pStyle w:val="style66"/>
        <w:spacing w:after="0"/>
        <w:rPr/>
      </w:pPr>
      <w:r>
        <w:t>Irsz:…………..Település……………………………Utca:…………………................Hsz:…….,</w:t>
      </w:r>
    </w:p>
    <w:p>
      <w:pPr>
        <w:pStyle w:val="style66"/>
        <w:spacing w:after="0"/>
        <w:rPr/>
      </w:pPr>
      <w:r>
        <w:t>Telefonszám:……………………………………………,</w:t>
      </w:r>
    </w:p>
    <w:p>
      <w:pPr>
        <w:pStyle w:val="style66"/>
        <w:spacing w:after="0"/>
        <w:rPr/>
      </w:pPr>
      <w:r>
        <w:t>e-mail cím:……………………………………………..(továbbiakban Örökbefogadó),</w:t>
      </w:r>
    </w:p>
    <w:p>
      <w:pPr>
        <w:pStyle w:val="style66"/>
        <w:spacing w:after="0"/>
        <w:rPr/>
      </w:pPr>
    </w:p>
    <w:p>
      <w:pPr>
        <w:pStyle w:val="style66"/>
        <w:spacing w:after="0"/>
        <w:rPr>
          <w:rFonts w:ascii="Times New Roman Bold" w:hAnsi="Times New Roman Bold"/>
        </w:rPr>
      </w:pPr>
      <w:r>
        <w:rPr>
          <w:rFonts w:ascii="Times New Roman Bold" w:hAnsi="Times New Roman Bold"/>
        </w:rPr>
        <w:t>a mai napon örökbefogadom</w:t>
      </w:r>
      <w:r>
        <w:rPr>
          <w:rFonts w:ascii="Times New Roman Bold" w:hAnsi="Times New Roman Bold"/>
        </w:rPr>
        <w:t xml:space="preserve"> a Hang, a hangtalanokért Állatmentő Alapítványtól</w:t>
      </w:r>
      <w:r>
        <w:rPr>
          <w:rFonts w:ascii="Times New Roman Bold" w:hAnsi="Times New Roman Bold"/>
        </w:rPr>
        <w:t xml:space="preserve"> az al</w:t>
      </w:r>
      <w:r>
        <w:rPr>
          <w:rFonts w:ascii="Times New Roman Bold" w:hAnsi="Times New Roman Bold"/>
        </w:rPr>
        <w:t>ább megjelölt kutyát/macskát</w:t>
      </w:r>
      <w:r>
        <w:rPr>
          <w:rFonts w:ascii="Calibri" w:hAnsi="Calibri"/>
        </w:rPr>
        <w:t>:</w:t>
      </w:r>
    </w:p>
    <w:p>
      <w:pPr>
        <w:pStyle w:val="style66"/>
        <w:spacing w:after="0"/>
        <w:rPr/>
      </w:pPr>
    </w:p>
    <w:p>
      <w:pPr>
        <w:pStyle w:val="style66"/>
        <w:spacing w:after="0"/>
        <w:rPr/>
      </w:pPr>
      <w:r>
        <w:t>Neve:………………………………………………..</w:t>
      </w:r>
    </w:p>
    <w:p>
      <w:pPr>
        <w:pStyle w:val="style66"/>
        <w:spacing w:after="0"/>
        <w:rPr/>
      </w:pPr>
      <w:r>
        <w:t>Kora, (születési idő):……….………………….........</w:t>
      </w:r>
    </w:p>
    <w:p>
      <w:pPr>
        <w:pStyle w:val="style66"/>
        <w:spacing w:after="0"/>
        <w:rPr/>
      </w:pPr>
      <w:r>
        <w:t>Chip száma:………………………………………....</w:t>
      </w:r>
    </w:p>
    <w:p>
      <w:pPr>
        <w:pStyle w:val="style66"/>
        <w:spacing w:after="0"/>
        <w:rPr/>
      </w:pPr>
      <w:r>
        <w:t>Fajtája:……………………………………………...</w:t>
      </w:r>
    </w:p>
    <w:p>
      <w:pPr>
        <w:pStyle w:val="style66"/>
        <w:spacing w:after="0"/>
        <w:rPr/>
      </w:pPr>
      <w:r>
        <w:t>Színe:……………………………………………….</w:t>
      </w:r>
    </w:p>
    <w:p>
      <w:pPr>
        <w:pStyle w:val="style66"/>
        <w:spacing w:after="0"/>
        <w:rPr/>
      </w:pPr>
      <w:r>
        <w:t>Ivara:………………………………………………..</w:t>
      </w:r>
    </w:p>
    <w:p>
      <w:pPr>
        <w:pStyle w:val="style66"/>
        <w:spacing w:after="0"/>
        <w:rPr/>
      </w:pPr>
      <w:r>
        <w:t>Ivartalanított: □ igen □ nem</w:t>
      </w:r>
    </w:p>
    <w:p>
      <w:pPr>
        <w:pStyle w:val="style66"/>
        <w:spacing w:after="0"/>
        <w:rPr/>
      </w:pPr>
      <w:r>
        <w:t>Oltási könyv átadva: □ igen □ nem</w:t>
      </w:r>
    </w:p>
    <w:p>
      <w:pPr>
        <w:pStyle w:val="style66"/>
        <w:spacing w:after="0"/>
        <w:rPr/>
      </w:pPr>
    </w:p>
    <w:p>
      <w:pPr>
        <w:pStyle w:val="style66"/>
        <w:spacing w:after="240"/>
        <w:rPr/>
      </w:pPr>
      <w:r>
        <w:t>Az Örökbefogadó az Alapítványtól örökbe fogadja a fenti állatot az alábbi feltételekkel:</w:t>
      </w:r>
    </w:p>
    <w:p>
      <w:pPr>
        <w:pStyle w:val="style66"/>
        <w:numPr>
          <w:ilvl w:val="0"/>
          <w:numId w:val="1"/>
        </w:numPr>
        <w:spacing w:after="0"/>
        <w:ind w:left="707" w:hanging="283"/>
        <w:jc w:val="both"/>
        <w:rPr/>
      </w:pPr>
      <w:r>
        <w:t xml:space="preserve">Örökbefogadó a kutyáról/macskáról annak élete végéig felelős gazdaként köteles gondoskodni, biztosítva mind a fizikai, mind a szellemi fejlődéséhez és épségéhez szükséges feltételeket </w:t>
      </w:r>
      <w:r>
        <w:rPr>
          <w:rFonts w:ascii="Times New Roman Bold" w:hAnsi="Times New Roman Bold"/>
        </w:rPr>
        <w:t xml:space="preserve">(Btk., 1998. évi XXVIII. Tv., az Állatok védelméről és kíméletéről szóló 2011. évi CLVIII. törvény , </w:t>
      </w:r>
      <w:bookmarkStart w:id="0" w:name="reactRoot5B3635D5B15D5B25D5B15"/>
      <w:bookmarkEnd w:id="0"/>
      <w:r>
        <w:rPr>
          <w:rFonts w:ascii="Times New Roman Bold" w:hAnsi="Times New Roman Bold"/>
        </w:rPr>
        <w:t>115/2012. (VI. 11.) Korm. rendelet)</w:t>
      </w:r>
      <w:r>
        <w:t xml:space="preserve"> Az Örökbefogadó vállalja: „a kutyáról/macskáról élete végéig gondoskodom, őt cserben nem hagyom, soha nem bántalmazom. Tisztában vagyok vele, hogy az állat nem vagyontárgy, nem használati tárgy, hanem érző élőlény, akinek szeretetre, figyelemre és gondoskodásra van szüksége, amit legjobb tudásom szerint megadok neki”. </w:t>
      </w:r>
    </w:p>
    <w:p>
      <w:pPr>
        <w:pStyle w:val="style66"/>
        <w:numPr>
          <w:ilvl w:val="0"/>
          <w:numId w:val="1"/>
        </w:numPr>
        <w:ind w:left="707" w:hanging="283"/>
        <w:jc w:val="both"/>
        <w:rPr/>
      </w:pPr>
      <w:r>
        <w:t xml:space="preserve">Az Örökbefogadó eleget tesz minden jogszabályban előírt bejelentési és oltási kötelezettségének a kutyával/macskával kapcsolatban: éves védőoltásait beadatja, állatorvosi ellátásáról gondoskodik, az ezzel kapcsolatos költségeket vállalja. Az állatvédelmi törvény által előírt kötelességeivel és jogaival tisztában van, a törvényt betartja. </w:t>
      </w:r>
    </w:p>
    <w:p>
      <w:pPr>
        <w:pStyle w:val="style66"/>
        <w:numPr>
          <w:ilvl w:val="0"/>
          <w:numId w:val="1"/>
        </w:numPr>
        <w:ind w:left="707" w:hanging="283"/>
        <w:jc w:val="both"/>
        <w:rPr/>
      </w:pPr>
      <w:r>
        <w:t>Az Örökbefogadó a kutyát láncon, kennelben nem tartja, csak ha természetéből, szokásaiból adódóan másképpen nem tartható. Ezt csak akkor lehetséges, ha az örökbeadó, az örökbefogadási szerződés 10. pontjánál ezt megjegyezte és külön a sor végén leszignózta. Ha így kell tartani, akkor</w:t>
      </w:r>
      <w:r>
        <w:t xml:space="preserve"> azt a 115/2012 -es Korm.rendel</w:t>
      </w:r>
      <w:r>
        <w:t xml:space="preserve">eteben szabályozott lánc hosszúságával és kennel méretével teheti meg. A kutyának a nyakába tilos láncot tenni, nyakörvet kell használni. A lánc legalább egyik végét forgóval kell ellátni a feltekeredés megakadályozása érdekében. </w:t>
      </w:r>
    </w:p>
    <w:p>
      <w:pPr>
        <w:pStyle w:val="style66"/>
        <w:numPr>
          <w:ilvl w:val="0"/>
          <w:numId w:val="1"/>
        </w:numPr>
        <w:ind w:left="707" w:hanging="283"/>
        <w:jc w:val="both"/>
        <w:rPr/>
      </w:pPr>
      <w:r>
        <w:t xml:space="preserve">Örökbefogadó a kutyát/macskát </w:t>
      </w:r>
      <w:r>
        <w:rPr>
          <w:rFonts w:ascii="Times New Roman Bold" w:hAnsi="Times New Roman Bold"/>
        </w:rPr>
        <w:t>nem ajándékozhatja tovább.</w:t>
      </w:r>
      <w:r>
        <w:t xml:space="preserve"> Amennyiben a kutyát/macskát másra szeretné átruházni (akár ingyenesen, akár ellenszolgáltatás fejében), azt </w:t>
      </w:r>
      <w:r>
        <w:rPr>
          <w:rFonts w:ascii="Times New Roman Bold" w:hAnsi="Times New Roman Bold"/>
        </w:rPr>
        <w:t>kizárólag az örökbeadóval történő közös megegyezés alapján teheti.</w:t>
      </w:r>
      <w:r>
        <w:t xml:space="preserve"> Ebben az esetben az új tulajdonossal az örökbeadó új örökbefogadási szerződést köt. </w:t>
      </w:r>
      <w:r>
        <w:rPr>
          <w:rFonts w:ascii="Times New Roman Bold" w:hAnsi="Times New Roman Bold"/>
        </w:rPr>
        <w:t>Az Örökbefogadó</w:t>
      </w:r>
      <w:r>
        <w:t xml:space="preserve"> t</w:t>
      </w:r>
      <w:r>
        <w:rPr>
          <w:rFonts w:ascii="Times New Roman Bold" w:hAnsi="Times New Roman Bold"/>
        </w:rPr>
        <w:t>udomásul veszi, hogy az örökbeadó hozzájárulása nélkül nem jogosult a kutya/macska tulajdonjogának megváltoztatására.</w:t>
      </w:r>
    </w:p>
    <w:p>
      <w:pPr>
        <w:pStyle w:val="style66"/>
        <w:numPr>
          <w:ilvl w:val="0"/>
          <w:numId w:val="1"/>
        </w:numPr>
        <w:ind w:left="707" w:hanging="283"/>
        <w:jc w:val="both"/>
        <w:rPr/>
      </w:pPr>
      <w:r>
        <w:t xml:space="preserve">Az Örökbefogadó a kutyával/macskával kapcsolatos probléma felmerülése esetén (szökés, baleset, stb.) </w:t>
      </w:r>
      <w:r>
        <w:rPr>
          <w:rFonts w:ascii="Times New Roman Bold" w:hAnsi="Times New Roman Bold"/>
        </w:rPr>
        <w:t xml:space="preserve">köteles </w:t>
      </w:r>
      <w:r>
        <w:t xml:space="preserve">az </w:t>
      </w:r>
      <w:r>
        <w:t>Alapítványt</w:t>
      </w:r>
      <w:r>
        <w:t xml:space="preserve"> </w:t>
      </w:r>
      <w:r>
        <w:rPr>
          <w:rFonts w:ascii="Times New Roman Bold" w:hAnsi="Times New Roman Bold"/>
        </w:rPr>
        <w:t>azonnal értesíteni</w:t>
      </w:r>
      <w:r>
        <w:t xml:space="preserve">. Amennyiben körülményei megváltoznak és az állatot tartani nem tudja, erről az örökbeadót haladéktalanul tájékoztatni köteles. A kutyát/macskát az utcára ki nem rakja, sintértelepre, menhelyre be nem adja. </w:t>
      </w:r>
      <w:r>
        <w:rPr>
          <w:rFonts w:ascii="Times New Roman Bold" w:hAnsi="Times New Roman Bold"/>
        </w:rPr>
        <w:t>Az Örökbefogadó a kutyáról/macskáról</w:t>
      </w:r>
      <w:r>
        <w:t xml:space="preserve">, </w:t>
      </w:r>
      <w:r>
        <w:rPr>
          <w:rFonts w:ascii="Times New Roman Bold" w:hAnsi="Times New Roman Bold"/>
        </w:rPr>
        <w:t>új gazdához jutásáig gondoskodni köteles</w:t>
      </w:r>
      <w:r>
        <w:t xml:space="preserve">. Az örökbeadó kérésére a kutyát/macskát visszaszolgáltatja. A </w:t>
      </w:r>
      <w:r>
        <w:rPr>
          <w:rFonts w:ascii="Times New Roman Bold" w:hAnsi="Times New Roman Bold"/>
        </w:rPr>
        <w:t xml:space="preserve">kutya/macska esetleges elveszése esetén </w:t>
      </w:r>
      <w:r>
        <w:rPr>
          <w:rFonts w:ascii="Times New Roman Bold" w:hAnsi="Times New Roman Bold"/>
          <w:u w:val="single"/>
        </w:rPr>
        <w:t>24 órán belül</w:t>
      </w:r>
      <w:r>
        <w:rPr>
          <w:rFonts w:ascii="Times New Roman Bold" w:hAnsi="Times New Roman Bold"/>
        </w:rPr>
        <w:t xml:space="preserve">! </w:t>
      </w:r>
      <w:r>
        <w:t xml:space="preserve">értesíti az Örökbeadót </w:t>
      </w:r>
      <w:r>
        <w:rPr>
          <w:rFonts w:ascii="Times New Roman Italic" w:hAnsi="Times New Roman Italic"/>
        </w:rPr>
        <w:t xml:space="preserve">(javasoljuk névvel, telefonszámmal ellátott gravírozott biléta használatát, a kutyánál a </w:t>
      </w:r>
      <w:r>
        <w:rPr>
          <w:rFonts w:ascii="Times New Roman Bold Italic" w:hAnsi="Times New Roman Bold Italic"/>
        </w:rPr>
        <w:t xml:space="preserve">mikrochipezését, </w:t>
      </w:r>
      <w:r>
        <w:rPr>
          <w:rFonts w:ascii="Times New Roman Italic" w:hAnsi="Times New Roman Italic"/>
        </w:rPr>
        <w:t xml:space="preserve">valamint a chipszám állatorvosnál </w:t>
      </w:r>
      <w:r>
        <w:rPr>
          <w:rFonts w:ascii="Times New Roman Bold Italic" w:hAnsi="Times New Roman Bold Italic"/>
        </w:rPr>
        <w:t>Petvetdata</w:t>
      </w:r>
      <w:r>
        <w:t xml:space="preserve"> –</w:t>
      </w:r>
      <w:r>
        <w:rPr>
          <w:rFonts w:ascii="Times New Roman Italic" w:hAnsi="Times New Roman Italic"/>
        </w:rPr>
        <w:t xml:space="preserve">ba való regisztráltatását – </w:t>
      </w:r>
      <w:r>
        <w:rPr/>
        <w:fldChar w:fldCharType="begin"/>
      </w:r>
      <w:r>
        <w:instrText xml:space="preserve"> HYPERLINK "http://www.petvetdata.hu/" </w:instrText>
      </w:r>
      <w:r>
        <w:rPr/>
        <w:fldChar w:fldCharType="separate"/>
      </w:r>
      <w:r>
        <w:rPr>
          <w:rStyle w:val="style85"/>
        </w:rPr>
        <w:t>www.petvetdata.hu</w:t>
      </w:r>
      <w:r>
        <w:rPr/>
        <w:fldChar w:fldCharType="end"/>
      </w:r>
      <w:r>
        <w:rPr>
          <w:rFonts w:ascii="Times New Roman Italic" w:hAnsi="Times New Roman Italic"/>
        </w:rPr>
        <w:t xml:space="preserve">). </w:t>
      </w:r>
      <w:r>
        <w:t xml:space="preserve">Az Örökbefogadó a tulajdonjogot csak a mikrochipezés után kaphatja meg. </w:t>
      </w:r>
    </w:p>
    <w:p>
      <w:pPr>
        <w:pStyle w:val="style66"/>
        <w:numPr>
          <w:ilvl w:val="0"/>
          <w:numId w:val="1"/>
        </w:numPr>
        <w:ind w:left="707" w:hanging="283"/>
        <w:jc w:val="both"/>
        <w:rPr/>
      </w:pPr>
      <w:r>
        <w:t xml:space="preserve">Az Örökbefogadó elérhetőségei megváltozásáról az örökbeadót haladéktalanul értesíteni köteles. </w:t>
      </w:r>
    </w:p>
    <w:p>
      <w:pPr>
        <w:pStyle w:val="style66"/>
        <w:numPr>
          <w:ilvl w:val="0"/>
          <w:numId w:val="1"/>
        </w:numPr>
        <w:ind w:left="707" w:hanging="283"/>
        <w:jc w:val="both"/>
        <w:rPr/>
      </w:pPr>
      <w:r>
        <w:t xml:space="preserve">Örökbeadó – előzetes egyeztetést nélkül – az örökbe adott kutyát/macskát </w:t>
      </w:r>
      <w:r>
        <w:rPr>
          <w:rFonts w:ascii="Times New Roman Bold" w:hAnsi="Times New Roman Bold"/>
        </w:rPr>
        <w:t>és körülményeit ellenőrizheti,</w:t>
      </w:r>
      <w:r>
        <w:t xml:space="preserve"> a kutyáról/macskáról, jólétéről tájékoztatást kérhet. Amennyiben a jelen szerződésben foglaltakat, illetve a mindenkori állategészségügyi és állatvédelmi jogszabályokban előírtakat az örökbefogadó nem tartja be, az Örökbeadónak </w:t>
      </w:r>
      <w:r>
        <w:rPr>
          <w:rFonts w:ascii="Times New Roman Bold" w:hAnsi="Times New Roman Bold"/>
        </w:rPr>
        <w:t>jogában áll a kutyát/macskát</w:t>
      </w:r>
      <w:r>
        <w:rPr>
          <w:rFonts w:ascii="Times New Roman Bold" w:hAnsi="Times New Roman Bold"/>
        </w:rPr>
        <w:t xml:space="preserve"> </w:t>
      </w:r>
      <w:r>
        <w:rPr>
          <w:rFonts w:ascii="Times New Roman Bold" w:hAnsi="Times New Roman Bold"/>
        </w:rPr>
        <w:t>visszavenni</w:t>
      </w:r>
      <w:r>
        <w:t xml:space="preserve">. Ebben az esetben az Örökbefogadó kötelessége az állatot haladéktalanul visszaszolgáltatni. Az Örökbefogadó tudomásul veszi, hogy fenti magatartásból kifolyólag keletkezett és az állat visszaszolgáltatásával kapcsolatos orvosi és egyéb tartási költségek az Örökbefogadót terhelik. </w:t>
      </w:r>
    </w:p>
    <w:p>
      <w:pPr>
        <w:pStyle w:val="style66"/>
        <w:numPr>
          <w:ilvl w:val="0"/>
          <w:numId w:val="1"/>
        </w:numPr>
        <w:ind w:left="707" w:hanging="283"/>
        <w:jc w:val="both"/>
        <w:rPr/>
      </w:pPr>
      <w:r>
        <w:t xml:space="preserve">A szuka/nőstény kutya/macska ivartalanítva kivételes esetben </w:t>
      </w:r>
      <w:r>
        <w:rPr>
          <w:rFonts w:ascii="Times New Roman Bold" w:hAnsi="Times New Roman Bold"/>
        </w:rPr>
        <w:t>ivartalanítási kötelezettséggel</w:t>
      </w:r>
      <w:r>
        <w:t xml:space="preserve"> fogadható örökbe, a műtét elvégeztetéséről az Örökbefogadó gondoskodik, </w:t>
      </w:r>
      <w:r>
        <w:rPr>
          <w:rFonts w:ascii="Times New Roman Bold" w:hAnsi="Times New Roman Bold"/>
        </w:rPr>
        <w:t>a műtét végrehajtásának határideje:</w:t>
      </w:r>
      <w:r>
        <w:t xml:space="preserve"> _________________. Ezt minden esetben </w:t>
      </w:r>
      <w:r>
        <w:t>ellenőrizzük</w:t>
      </w:r>
      <w:r>
        <w:t xml:space="preserve">. </w:t>
      </w:r>
    </w:p>
    <w:p>
      <w:pPr>
        <w:pStyle w:val="style66"/>
        <w:numPr>
          <w:ilvl w:val="0"/>
          <w:numId w:val="1"/>
        </w:numPr>
        <w:ind w:left="707" w:hanging="283"/>
        <w:jc w:val="both"/>
        <w:rPr/>
      </w:pPr>
      <w:r>
        <w:t xml:space="preserve">A kutya/macska </w:t>
      </w:r>
      <w:r>
        <w:rPr>
          <w:rFonts w:ascii="Times New Roman Bold" w:hAnsi="Times New Roman Bold"/>
        </w:rPr>
        <w:t>2 hét próbaidő</w:t>
      </w:r>
      <w:r>
        <w:t xml:space="preserve"> után kerül véglegesen az Örökbefogadó gondozásába. A próbaidő mind a kutya/macska, mind a gazda érdekét szolgálja. </w:t>
      </w:r>
    </w:p>
    <w:p>
      <w:pPr>
        <w:pStyle w:val="style66"/>
        <w:numPr>
          <w:ilvl w:val="0"/>
          <w:numId w:val="1"/>
        </w:numPr>
        <w:ind w:left="707" w:hanging="283"/>
        <w:jc w:val="both"/>
        <w:rPr/>
      </w:pPr>
      <w:r>
        <w:t xml:space="preserve">Speciális: (egészségi, viselkedési, táplálási, tartási speciális megkötések): _____________________________ </w:t>
      </w:r>
    </w:p>
    <w:p>
      <w:pPr>
        <w:pStyle w:val="style66"/>
        <w:numPr>
          <w:ilvl w:val="0"/>
          <w:numId w:val="1"/>
        </w:numPr>
        <w:ind w:left="707" w:hanging="283"/>
        <w:jc w:val="both"/>
        <w:rPr/>
      </w:pPr>
      <w:r>
        <w:t xml:space="preserve">A szerződéssel együtt az állat oltási könyvét átvettem, nem vettem. (aláhúzandó) </w:t>
      </w:r>
      <w:r>
        <w:rPr>
          <w:rFonts w:ascii="Times New Roman Bold" w:hAnsi="Times New Roman Bold"/>
        </w:rPr>
        <w:t>Következő/első esedékes védőoltás</w:t>
      </w:r>
      <w:r>
        <w:t xml:space="preserve"> időp</w:t>
      </w:r>
      <w:r>
        <w:t xml:space="preserve">ontja: _______________________ </w:t>
      </w:r>
    </w:p>
    <w:p>
      <w:pPr>
        <w:pStyle w:val="style66"/>
        <w:ind w:left="707"/>
        <w:jc w:val="both"/>
        <w:rPr/>
      </w:pPr>
    </w:p>
    <w:p>
      <w:pPr>
        <w:pStyle w:val="style66"/>
        <w:spacing w:after="0"/>
        <w:jc w:val="both"/>
        <w:rPr/>
      </w:pPr>
      <w:r>
        <w:t>Alulírott Örökbefogadó az Örökbefogadási szerződést elolvastam, megértettem és magamra nézve kötelező érvénnyel elfogadom. Büntetőjogi felelősségem tudatában kijelentem, hogy a fent megadott személyi adataim a valóságnak megfelelnek és hozzájárulok, hogy az adataimat a fenti célokra nyilvántartsák.</w:t>
      </w:r>
    </w:p>
    <w:p>
      <w:pPr>
        <w:pStyle w:val="style66"/>
        <w:spacing w:after="0"/>
        <w:jc w:val="both"/>
        <w:rPr/>
      </w:pPr>
    </w:p>
    <w:p>
      <w:pPr>
        <w:pStyle w:val="style66"/>
        <w:spacing w:after="0"/>
        <w:jc w:val="both"/>
        <w:rPr/>
      </w:pPr>
    </w:p>
    <w:p>
      <w:pPr>
        <w:pStyle w:val="style66"/>
        <w:spacing w:after="0"/>
        <w:jc w:val="both"/>
        <w:rPr/>
      </w:pPr>
    </w:p>
    <w:p>
      <w:pPr>
        <w:pStyle w:val="style66"/>
        <w:spacing w:after="0"/>
        <w:jc w:val="both"/>
        <w:rPr/>
      </w:pPr>
    </w:p>
    <w:p>
      <w:pPr>
        <w:pStyle w:val="style66"/>
        <w:spacing w:after="0"/>
        <w:jc w:val="both"/>
        <w:rPr/>
      </w:pPr>
      <w:r>
        <w:t>201</w:t>
      </w:r>
      <w:r>
        <w:rPr>
          <w:lang w:val="en-US"/>
        </w:rPr>
        <w:t>9</w:t>
      </w:r>
      <w:r>
        <w:t>……………………..</w:t>
      </w:r>
    </w:p>
    <w:p>
      <w:pPr>
        <w:pStyle w:val="style66"/>
        <w:spacing w:after="0"/>
        <w:jc w:val="both"/>
        <w:rPr/>
      </w:pPr>
    </w:p>
    <w:p>
      <w:pPr>
        <w:pStyle w:val="style66"/>
        <w:spacing w:after="0"/>
        <w:jc w:val="both"/>
        <w:rPr/>
      </w:pPr>
    </w:p>
    <w:p>
      <w:pPr>
        <w:pStyle w:val="style66"/>
        <w:spacing w:after="0"/>
        <w:jc w:val="both"/>
        <w:rPr/>
      </w:pPr>
    </w:p>
    <w:p>
      <w:pPr>
        <w:pStyle w:val="style66"/>
        <w:spacing w:after="0"/>
        <w:jc w:val="both"/>
        <w:rPr/>
      </w:pPr>
    </w:p>
    <w:p>
      <w:pPr>
        <w:pStyle w:val="style66"/>
        <w:spacing w:after="0"/>
        <w:jc w:val="both"/>
        <w:rPr/>
      </w:pPr>
    </w:p>
    <w:p>
      <w:pPr>
        <w:pStyle w:val="style66"/>
        <w:spacing w:after="0"/>
        <w:jc w:val="both"/>
        <w:rPr/>
      </w:pPr>
      <w:r>
        <w:t>___</w:t>
      </w:r>
      <w:r>
        <w:t>____________________________</w:t>
      </w:r>
      <w:r>
        <w:tab/>
      </w:r>
      <w:r>
        <w:tab/>
      </w:r>
      <w:r>
        <w:tab/>
      </w:r>
      <w:r>
        <w:t>_________________________</w:t>
      </w:r>
    </w:p>
    <w:p>
      <w:pPr>
        <w:pStyle w:val="style66"/>
        <w:spacing w:after="0"/>
        <w:jc w:val="both"/>
        <w:rPr/>
      </w:pPr>
      <w:r>
        <w:tab/>
      </w:r>
      <w:r>
        <w:t xml:space="preserve">        Örökbefogadó</w:t>
      </w:r>
      <w:r>
        <w:tab/>
      </w:r>
      <w:r>
        <w:tab/>
      </w:r>
      <w:r>
        <w:tab/>
      </w:r>
      <w:r>
        <w:tab/>
      </w:r>
      <w:r>
        <w:tab/>
      </w:r>
      <w:r>
        <w:tab/>
      </w:r>
      <w:r>
        <w:t xml:space="preserve">Örökbeadó </w:t>
      </w:r>
      <w:bookmarkStart w:id="1" w:name="_GoBack"/>
      <w:bookmarkEnd w:id="1"/>
    </w:p>
    <w:p>
      <w:pPr>
        <w:pStyle w:val="style66"/>
        <w:spacing w:after="0"/>
        <w:jc w:val="both"/>
        <w:rPr/>
      </w:pPr>
      <w:r>
        <w:tab/>
      </w:r>
      <w:r>
        <w:tab/>
      </w:r>
      <w:r>
        <w:tab/>
      </w:r>
      <w:r>
        <w:tab/>
      </w:r>
      <w:r>
        <w:tab/>
      </w:r>
      <w:r>
        <w:tab/>
      </w:r>
      <w:r>
        <w:tab/>
      </w:r>
      <w:r>
        <w:t>Hang, a hangtalanokért Állatmentő Alapítvány</w:t>
      </w:r>
    </w:p>
    <w:sectPr>
      <w:headerReference w:type="even" r:id="rId2"/>
      <w:headerReference w:type="default" r:id="rId3"/>
      <w:footerReference w:type="even" r:id="rId4"/>
      <w:footerReference w:type="default" r:id="rId5"/>
      <w:headerReference w:type="first" r:id="rId6"/>
      <w:pgSz w:w="11906" w:h="16838" w:orient="landscape"/>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ee"/>
    <w:family w:val="roman"/>
    <w:pitch w:val="variable"/>
    <w:sig w:usb0="E0002EFF" w:usb1="C000785B" w:usb2="00000009" w:usb3="00000000" w:csb0="000001FF" w:csb1="00000000"/>
  </w:font>
  <w:font w:name="Arial">
    <w:altName w:val="Arial"/>
    <w:panose1 w:val="020b0604020002020204"/>
    <w:charset w:val="ee"/>
    <w:family w:val="swiss"/>
    <w:pitch w:val="variable"/>
    <w:sig w:usb0="E0002E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Mangal">
    <w:altName w:val="Mangal"/>
    <w:panose1 w:val="00000400000000000000"/>
    <w:charset w:val="01"/>
    <w:family w:val="roman"/>
    <w:pitch w:val="variable"/>
    <w:sig w:usb0="00002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Times New Roman Bold">
    <w:altName w:val="Times New Roman"/>
    <w:panose1 w:val="00000000000000000000"/>
    <w:charset w:val="00"/>
    <w:family w:val="roman"/>
    <w:pitch w:val="default"/>
    <w:sig w:usb0="00000000" w:usb1="00000000" w:usb2="00000000" w:usb3="00000000" w:csb0="00000000" w:csb1="00000000"/>
  </w:font>
  <w:font w:name="Calibri">
    <w:altName w:val="Calibri"/>
    <w:panose1 w:val="020f0502020002030204"/>
    <w:charset w:val="ee"/>
    <w:family w:val="swiss"/>
    <w:pitch w:val="variable"/>
    <w:sig w:usb0="E0002AFF" w:usb1="C000247B" w:usb2="00000009" w:usb3="00000000" w:csb0="000001FF" w:csb1="00000000"/>
  </w:font>
  <w:font w:name="Times New Roman Italic">
    <w:altName w:val="Times New Roman"/>
    <w:panose1 w:val="00000000000000000000"/>
    <w:charset w:val="00"/>
    <w:family w:val="roman"/>
    <w:pitch w:val="default"/>
    <w:sig w:usb0="00000000" w:usb1="00000000" w:usb2="00000000" w:usb3="00000000" w:csb0="00000000" w:csb1="00000000"/>
  </w:font>
  <w:font w:name="Times New Roman Bold Italic">
    <w:altName w:val="Times New Roman"/>
    <w:panose1 w:val="00000000000000000000"/>
    <w:charset w:val="00"/>
    <w:family w:val="roman"/>
    <w:pitch w:val="default"/>
    <w:sig w:usb0="00000000" w:usb1="00000000" w:usb2="00000000" w:usb3="00000000" w:csb0="00000000" w:csb1="00000000"/>
  </w:font>
  <w:font w:name="Calibri Light">
    <w:altName w:val="Calibri Light"/>
    <w:panose1 w:val="020f0302020002030204"/>
    <w:charset w:val="ee"/>
    <w:family w:val="swiss"/>
    <w:pitch w:val="variable"/>
    <w:sig w:usb0="E0002A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3"/>
      <w:rPr>
        <w:rFonts w:eastAsia="Times New Roman"/>
        <w:color w:val="auto"/>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3"/>
      <w:rPr>
        <w:rFonts w:eastAsia="Times New Roman"/>
        <w:color w:val="auto"/>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3"/>
      <w:rPr>
        <w:rFonts w:eastAsia="Times New Roman"/>
        <w:color w:val="auto"/>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3"/>
      <w:rPr>
        <w:rFonts w:eastAsia="Times New Roman"/>
        <w:color w:val="auto"/>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1"/>
    <w:name w:val="WW8Num1"/>
    <w:lvl w:ilvl="0">
      <w:start w:val="1"/>
      <w:numFmt w:val="decimal"/>
      <w:lvlText w:val="%1."/>
      <w:lvlJc w:val="left"/>
      <w:pPr>
        <w:tabs>
          <w:tab w:val="left" w:leader="none" w:pos="283"/>
        </w:tabs>
        <w:ind w:left="283" w:firstLine="424"/>
      </w:pPr>
      <w:rPr>
        <w:color w:val="000000"/>
        <w:position w:val="0"/>
        <w:sz w:val="24"/>
        <w:vertAlign w:val="baseline"/>
      </w:rPr>
    </w:lvl>
    <w:lvl w:ilvl="1">
      <w:start w:val="1"/>
      <w:numFmt w:val="decimal"/>
      <w:suff w:val="nothing"/>
      <w:lvlText w:val="%2."/>
      <w:lvlJc w:val="left"/>
      <w:pPr>
        <w:tabs>
          <w:tab w:val="left" w:leader="none" w:pos="0"/>
        </w:tabs>
        <w:ind w:left="0" w:firstLine="1414"/>
      </w:pPr>
      <w:rPr>
        <w:color w:val="000000"/>
        <w:position w:val="0"/>
        <w:sz w:val="24"/>
        <w:vertAlign w:val="baseline"/>
      </w:rPr>
    </w:lvl>
    <w:lvl w:ilvl="2">
      <w:start w:val="1"/>
      <w:numFmt w:val="decimal"/>
      <w:suff w:val="nothing"/>
      <w:lvlText w:val="%3."/>
      <w:lvlJc w:val="left"/>
      <w:pPr>
        <w:tabs>
          <w:tab w:val="left" w:leader="none" w:pos="0"/>
        </w:tabs>
        <w:ind w:left="0" w:firstLine="2121"/>
      </w:pPr>
      <w:rPr>
        <w:color w:val="000000"/>
        <w:position w:val="0"/>
        <w:sz w:val="24"/>
        <w:vertAlign w:val="baseline"/>
      </w:rPr>
    </w:lvl>
    <w:lvl w:ilvl="3">
      <w:start w:val="1"/>
      <w:numFmt w:val="decimal"/>
      <w:suff w:val="nothing"/>
      <w:lvlText w:val="%4."/>
      <w:lvlJc w:val="left"/>
      <w:pPr>
        <w:tabs>
          <w:tab w:val="left" w:leader="none" w:pos="0"/>
        </w:tabs>
        <w:ind w:left="0" w:firstLine="2828"/>
      </w:pPr>
      <w:rPr>
        <w:color w:val="000000"/>
        <w:position w:val="0"/>
        <w:sz w:val="24"/>
        <w:vertAlign w:val="baseline"/>
      </w:rPr>
    </w:lvl>
    <w:lvl w:ilvl="4">
      <w:start w:val="1"/>
      <w:numFmt w:val="decimal"/>
      <w:suff w:val="nothing"/>
      <w:lvlText w:val="%5."/>
      <w:lvlJc w:val="left"/>
      <w:pPr>
        <w:tabs>
          <w:tab w:val="left" w:leader="none" w:pos="0"/>
        </w:tabs>
        <w:ind w:left="0" w:firstLine="3535"/>
      </w:pPr>
      <w:rPr>
        <w:color w:val="000000"/>
        <w:position w:val="0"/>
        <w:sz w:val="24"/>
        <w:vertAlign w:val="baseline"/>
      </w:rPr>
    </w:lvl>
    <w:lvl w:ilvl="5">
      <w:start w:val="1"/>
      <w:numFmt w:val="decimal"/>
      <w:suff w:val="nothing"/>
      <w:lvlText w:val="%6."/>
      <w:lvlJc w:val="left"/>
      <w:pPr>
        <w:tabs>
          <w:tab w:val="left" w:leader="none" w:pos="0"/>
        </w:tabs>
        <w:ind w:left="0" w:firstLine="4242"/>
      </w:pPr>
      <w:rPr>
        <w:color w:val="000000"/>
        <w:position w:val="0"/>
        <w:sz w:val="24"/>
        <w:vertAlign w:val="baseline"/>
      </w:rPr>
    </w:lvl>
    <w:lvl w:ilvl="6">
      <w:start w:val="1"/>
      <w:numFmt w:val="decimal"/>
      <w:suff w:val="nothing"/>
      <w:lvlText w:val="%7."/>
      <w:lvlJc w:val="left"/>
      <w:pPr>
        <w:tabs>
          <w:tab w:val="left" w:leader="none" w:pos="0"/>
        </w:tabs>
        <w:ind w:left="0" w:firstLine="4949"/>
      </w:pPr>
      <w:rPr>
        <w:color w:val="000000"/>
        <w:position w:val="0"/>
        <w:sz w:val="24"/>
        <w:vertAlign w:val="baseline"/>
      </w:rPr>
    </w:lvl>
    <w:lvl w:ilvl="7">
      <w:start w:val="1"/>
      <w:numFmt w:val="decimal"/>
      <w:suff w:val="nothing"/>
      <w:lvlText w:val="%8."/>
      <w:lvlJc w:val="left"/>
      <w:pPr>
        <w:tabs>
          <w:tab w:val="left" w:leader="none" w:pos="0"/>
        </w:tabs>
        <w:ind w:left="0" w:firstLine="5656"/>
      </w:pPr>
      <w:rPr>
        <w:color w:val="000000"/>
        <w:position w:val="0"/>
        <w:sz w:val="24"/>
        <w:vertAlign w:val="baseline"/>
      </w:rPr>
    </w:lvl>
    <w:lvl w:ilvl="8">
      <w:start w:val="1"/>
      <w:numFmt w:val="decimal"/>
      <w:suff w:val="nothing"/>
      <w:lvlText w:val="%9."/>
      <w:lvlJc w:val="left"/>
      <w:pPr>
        <w:tabs>
          <w:tab w:val="left" w:leader="none" w:pos="0"/>
        </w:tabs>
        <w:ind w:left="0" w:firstLine="6363"/>
      </w:pPr>
      <w:rPr>
        <w:color w:val="000000"/>
        <w:position w:val="0"/>
        <w:sz w:val="24"/>
        <w:vertAlign w:val="baseline"/>
      </w:rPr>
    </w:lvl>
  </w:abstractNum>
  <w:abstractNum w:abstractNumId="1">
    <w:nsid w:val="00000001"/>
    <w:multiLevelType w:val="multilevel"/>
    <w:tmpl w:val="00000002"/>
    <w:lvl w:ilvl="0">
      <w:start w:val="1"/>
      <w:numFmt w:val="none"/>
      <w:suff w:val="nothing"/>
      <w:lvlText w:val=""/>
      <w:lvlJc w:val="left"/>
      <w:pPr>
        <w:tabs>
          <w:tab w:val="left" w:leader="none" w:pos="432"/>
        </w:tabs>
        <w:ind w:left="432" w:hanging="432"/>
      </w:pPr>
    </w:lvl>
    <w:lvl w:ilvl="1">
      <w:start w:val="1"/>
      <w:numFmt w:val="none"/>
      <w:suff w:val="nothing"/>
      <w:lvlText w:val=""/>
      <w:lvlJc w:val="left"/>
      <w:pPr>
        <w:tabs>
          <w:tab w:val="left" w:leader="none" w:pos="576"/>
        </w:tabs>
        <w:ind w:left="576" w:hanging="576"/>
      </w:pPr>
    </w:lvl>
    <w:lvl w:ilvl="2">
      <w:start w:val="1"/>
      <w:numFmt w:val="none"/>
      <w:suff w:val="nothing"/>
      <w:lvlText w:val=""/>
      <w:lvlJc w:val="left"/>
      <w:pPr>
        <w:tabs>
          <w:tab w:val="left" w:leader="none" w:pos="720"/>
        </w:tabs>
        <w:ind w:left="720" w:hanging="720"/>
      </w:pPr>
    </w:lvl>
    <w:lvl w:ilvl="3">
      <w:start w:val="1"/>
      <w:numFmt w:val="none"/>
      <w:suff w:val="nothing"/>
      <w:lvlText w:val=""/>
      <w:lvlJc w:val="left"/>
      <w:pPr>
        <w:tabs>
          <w:tab w:val="left" w:leader="none" w:pos="864"/>
        </w:tabs>
        <w:ind w:left="864" w:hanging="864"/>
      </w:pPr>
    </w:lvl>
    <w:lvl w:ilvl="4">
      <w:start w:val="1"/>
      <w:numFmt w:val="none"/>
      <w:suff w:val="nothing"/>
      <w:lvlText w:val=""/>
      <w:lvlJc w:val="left"/>
      <w:pPr>
        <w:tabs>
          <w:tab w:val="left" w:leader="none" w:pos="1008"/>
        </w:tabs>
        <w:ind w:left="1008" w:hanging="1008"/>
      </w:pPr>
    </w:lvl>
    <w:lvl w:ilvl="5">
      <w:start w:val="1"/>
      <w:numFmt w:val="none"/>
      <w:suff w:val="nothing"/>
      <w:lvlText w:val=""/>
      <w:lvlJc w:val="left"/>
      <w:pPr>
        <w:tabs>
          <w:tab w:val="left" w:leader="none" w:pos="1152"/>
        </w:tabs>
        <w:ind w:left="1152" w:hanging="1152"/>
      </w:pPr>
    </w:lvl>
    <w:lvl w:ilvl="6">
      <w:start w:val="1"/>
      <w:numFmt w:val="none"/>
      <w:suff w:val="nothing"/>
      <w:lvlText w:val=""/>
      <w:lvlJc w:val="left"/>
      <w:pPr>
        <w:tabs>
          <w:tab w:val="left" w:leader="none" w:pos="1296"/>
        </w:tabs>
        <w:ind w:left="1296" w:hanging="1296"/>
      </w:pPr>
    </w:lvl>
    <w:lvl w:ilvl="7">
      <w:start w:val="1"/>
      <w:numFmt w:val="none"/>
      <w:suff w:val="nothing"/>
      <w:lvlText w:val=""/>
      <w:lvlJc w:val="left"/>
      <w:pPr>
        <w:tabs>
          <w:tab w:val="left" w:leader="none" w:pos="1440"/>
        </w:tabs>
        <w:ind w:left="1440" w:hanging="1440"/>
      </w:pPr>
    </w:lvl>
    <w:lvl w:ilvl="8">
      <w:start w:val="1"/>
      <w:numFmt w:val="none"/>
      <w:suff w:val="nothing"/>
      <w:lvlText w:val=""/>
      <w:lvlJc w:val="left"/>
      <w:pPr>
        <w:tabs>
          <w:tab w:val="left" w:leader="none" w:pos="1584"/>
        </w:tabs>
        <w:ind w:left="1584" w:hanging="1584"/>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5"/>
  <w:displayBackgroundShape/>
  <w:embedSystemFonts/>
  <w:stylePaneSortMethod w:val="0001"/>
  <w:defaultTabStop w:val="720"/>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m:mathPr>
    <m:mathFont m:val="Cambria Math"/>
    <m:brkBin m:val="before"/>
    <m:brkBinSub m:val="--"/>
    <m:smallFrac m:val="1"/>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hu-HU" w:bidi="ar-SA" w:eastAsia="hu-HU"/>
      </w:rPr>
    </w:rPrDefault>
    <w:pPrDefault>
      <w:pPr/>
    </w:pPrDefault>
  </w:docDefaults>
  <w:style w:type="paragraph" w:default="1" w:styleId="style0">
    <w:name w:val="Normal"/>
    <w:next w:val="style0"/>
    <w:qFormat/>
    <w:pPr>
      <w:suppressAutoHyphens/>
    </w:pPr>
    <w:rPr>
      <w:sz w:val="24"/>
      <w:szCs w:val="24"/>
      <w:lang w:val="en-US" w:eastAsia="ar-SA"/>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WW8Num1z0"/>
    <w:next w:val="style4097"/>
    <w:rPr>
      <w:color w:val="000000"/>
      <w:position w:val="0"/>
      <w:sz w:val="24"/>
      <w:vertAlign w:val="baseline"/>
    </w:rPr>
  </w:style>
  <w:style w:type="character" w:customStyle="1" w:styleId="style4098">
    <w:name w:val="Bekezdés alapbetűtípusa1"/>
    <w:next w:val="style4098"/>
  </w:style>
  <w:style w:type="character" w:customStyle="1" w:styleId="style4099">
    <w:name w:val="Hiperhivatkozás1"/>
    <w:next w:val="style4099"/>
    <w:rPr>
      <w:color w:val="000062"/>
      <w:sz w:val="20"/>
      <w:u w:val="single"/>
      <w:lang w:val="hu-HU"/>
    </w:rPr>
  </w:style>
  <w:style w:type="character" w:styleId="style85">
    <w:name w:val="Hyperlink"/>
    <w:next w:val="style85"/>
    <w:rPr>
      <w:color w:val="000080"/>
      <w:u w:val="single"/>
    </w:rPr>
  </w:style>
  <w:style w:type="paragraph" w:customStyle="1" w:styleId="style4100">
    <w:name w:val="Címsor"/>
    <w:basedOn w:val="style0"/>
    <w:next w:val="style66"/>
    <w:pPr>
      <w:keepNext/>
      <w:spacing w:before="240" w:after="120"/>
    </w:pPr>
    <w:rPr>
      <w:rFonts w:ascii="Arial" w:cs="Mangal" w:eastAsia="SimSun" w:hAnsi="Arial"/>
      <w:sz w:val="28"/>
      <w:szCs w:val="28"/>
    </w:rPr>
  </w:style>
  <w:style w:type="paragraph" w:styleId="style66">
    <w:name w:val="Body Text"/>
    <w:next w:val="style66"/>
    <w:pPr>
      <w:widowControl w:val="false"/>
      <w:suppressAutoHyphens/>
      <w:spacing w:after="120"/>
    </w:pPr>
    <w:rPr>
      <w:rFonts w:eastAsia="ヒラギノ角ゴ Pro W3"/>
      <w:color w:val="000000"/>
      <w:kern w:val="1"/>
      <w:sz w:val="24"/>
      <w:lang w:bidi="hi-IN" w:eastAsia="hi-IN"/>
    </w:rPr>
  </w:style>
  <w:style w:type="paragraph" w:styleId="style47">
    <w:name w:val="List"/>
    <w:basedOn w:val="style66"/>
    <w:next w:val="style47"/>
    <w:pPr/>
    <w:rPr>
      <w:rFonts w:cs="Mangal"/>
    </w:rPr>
  </w:style>
  <w:style w:type="paragraph" w:customStyle="1" w:styleId="style4101">
    <w:name w:val="Felirat"/>
    <w:basedOn w:val="style0"/>
    <w:next w:val="style4101"/>
    <w:pPr>
      <w:suppressLineNumbers/>
      <w:spacing w:before="120" w:after="120"/>
    </w:pPr>
    <w:rPr>
      <w:rFonts w:cs="Mangal"/>
      <w:i/>
      <w:iCs/>
    </w:rPr>
  </w:style>
  <w:style w:type="paragraph" w:customStyle="1" w:styleId="style4102">
    <w:name w:val="Tárgymutató"/>
    <w:basedOn w:val="style0"/>
    <w:next w:val="style4102"/>
    <w:pPr>
      <w:suppressLineNumbers/>
    </w:pPr>
    <w:rPr>
      <w:rFonts w:cs="Mangal"/>
    </w:rPr>
  </w:style>
  <w:style w:type="paragraph" w:customStyle="1" w:styleId="style4103">
    <w:name w:val="Free Form A"/>
    <w:next w:val="style4103"/>
    <w:pPr/>
    <w:rPr>
      <w:rFonts w:eastAsia="ヒラギノ角ゴ Pro W3"/>
      <w:color w:val="000000"/>
      <w:kern w:val="1"/>
      <w:lang w:bidi="hi-IN" w:eastAsia="hi-IN"/>
    </w:rPr>
  </w:style>
  <w:style w:type="paragraph" w:styleId="style32">
    <w:name w:val="footer"/>
    <w:basedOn w:val="style0"/>
    <w:next w:val="style32"/>
    <w:pPr>
      <w:suppressLineNumbers/>
      <w:tabs>
        <w:tab w:val="center" w:leader="none" w:pos="4819"/>
        <w:tab w:val="right" w:leader="none" w:pos="9638"/>
      </w:tabs>
    </w:pPr>
    <w:rPr/>
  </w:style>
  <w:style w:type="paragraph" w:styleId="style31">
    <w:name w:val="header"/>
    <w:basedOn w:val="style0"/>
    <w:next w:val="style31"/>
    <w:pPr>
      <w:suppressLineNumbers/>
      <w:tabs>
        <w:tab w:val="center" w:leader="none" w:pos="4819"/>
        <w:tab w:val="right" w:leader="none" w:pos="9638"/>
      </w:tabs>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5.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617</Words>
  <Pages>2</Pages>
  <Characters>4876</Characters>
  <Application>WPS Office</Application>
  <DocSecurity>0</DocSecurity>
  <Paragraphs>58</Paragraphs>
  <ScaleCrop>false</ScaleCrop>
  <Company>Microsoft</Company>
  <LinksUpToDate>false</LinksUpToDate>
  <CharactersWithSpaces>5496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2018-02-11T09:30:00Z</dcterms:created>
  <dc:creator>Ede</dc:creator>
  <lastModifiedBy>EVA-L09</lastModifiedBy>
  <lastPrinted>1899-12-31T23:00:00Z</lastPrinted>
  <dcterms:modified xsi:type="dcterms:W3CDTF">2019-01-14T13:02:29Z</dcterms:modified>
  <revision>2</revision>
  <dc:title>Örökbefogadási szerződés</dc:title>
</coreProperties>
</file>

<file path=docProps/custom.xml><?xml version="1.0" encoding="utf-8"?>
<Properties xmlns="http://schemas.openxmlformats.org/officeDocument/2006/custom-properties" xmlns:vt="http://schemas.openxmlformats.org/officeDocument/2006/docPropsVTypes"/>
</file>